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0AC10" w14:textId="4934169D" w:rsidR="00732087" w:rsidRDefault="00732087" w:rsidP="00732087">
      <w:pPr>
        <w:jc w:val="center"/>
      </w:pPr>
      <w:r>
        <w:t>EVENING CLASSES</w:t>
      </w:r>
    </w:p>
    <w:p w14:paraId="4FAF3D42" w14:textId="3DA6B207" w:rsidR="007A3F75" w:rsidRDefault="00B853CF" w:rsidP="007A3F75">
      <w:r>
        <w:t>Full-time f</w:t>
      </w:r>
      <w:r w:rsidR="005E7DE5">
        <w:t xml:space="preserve">aculty may be compensated by the Division of Continuing Education at the Division’s pay rate, for </w:t>
      </w:r>
      <w:r>
        <w:t xml:space="preserve">teaching an </w:t>
      </w:r>
      <w:r w:rsidR="005E7DE5">
        <w:t>official</w:t>
      </w:r>
      <w:r w:rsidR="001141AE">
        <w:t>ly designated</w:t>
      </w:r>
      <w:r w:rsidR="005E7DE5">
        <w:t xml:space="preserve"> “EVENING</w:t>
      </w:r>
      <w:r>
        <w:t>”</w:t>
      </w:r>
      <w:r w:rsidR="005E7DE5">
        <w:t xml:space="preserve"> class. </w:t>
      </w:r>
      <w:r w:rsidR="007A3F75">
        <w:t>In order for full</w:t>
      </w:r>
      <w:r>
        <w:t>-</w:t>
      </w:r>
      <w:r w:rsidR="007A3F75">
        <w:t xml:space="preserve">time faculty to receive supplemental </w:t>
      </w:r>
      <w:r w:rsidR="00EF201D">
        <w:t xml:space="preserve">(overload) </w:t>
      </w:r>
      <w:r w:rsidR="007A3F75">
        <w:t xml:space="preserve">compensation </w:t>
      </w:r>
      <w:r w:rsidR="00B225C7" w:rsidRPr="00183884">
        <w:rPr>
          <w:color w:val="000000" w:themeColor="text1"/>
        </w:rPr>
        <w:t xml:space="preserve">from Continuing Education </w:t>
      </w:r>
      <w:r w:rsidR="007A3F75">
        <w:t>for an “EVENING” class, the course must be:</w:t>
      </w:r>
    </w:p>
    <w:p w14:paraId="6F34AE62" w14:textId="30FAD717" w:rsidR="007A3F75" w:rsidRPr="005E7DE5" w:rsidRDefault="007A3F75" w:rsidP="00C75652">
      <w:pPr>
        <w:pStyle w:val="ListParagraph"/>
        <w:numPr>
          <w:ilvl w:val="0"/>
          <w:numId w:val="2"/>
        </w:numPr>
        <w:rPr>
          <w:b/>
          <w:bCs/>
        </w:rPr>
      </w:pPr>
      <w:r w:rsidRPr="005E7DE5">
        <w:rPr>
          <w:b/>
          <w:bCs/>
        </w:rPr>
        <w:t xml:space="preserve">taught before </w:t>
      </w:r>
      <w:r w:rsidR="00A43A2D">
        <w:rPr>
          <w:b/>
          <w:bCs/>
        </w:rPr>
        <w:t>8</w:t>
      </w:r>
      <w:r w:rsidRPr="005E7DE5">
        <w:rPr>
          <w:b/>
          <w:bCs/>
        </w:rPr>
        <w:t xml:space="preserve">:00 a.m. or after 4:00 p.m. </w:t>
      </w:r>
    </w:p>
    <w:p w14:paraId="5D795570" w14:textId="13D3703B" w:rsidR="005E7DE5" w:rsidRDefault="005E7DE5" w:rsidP="005E7DE5">
      <w:pPr>
        <w:pStyle w:val="ListParagraph"/>
        <w:ind w:left="360"/>
        <w:rPr>
          <w:i/>
          <w:iCs/>
        </w:rPr>
      </w:pPr>
      <w:r>
        <w:rPr>
          <w:i/>
          <w:iCs/>
        </w:rPr>
        <w:t>Faculty teach</w:t>
      </w:r>
      <w:r w:rsidR="00EF201D">
        <w:rPr>
          <w:i/>
          <w:iCs/>
        </w:rPr>
        <w:t>ing</w:t>
      </w:r>
      <w:r>
        <w:rPr>
          <w:i/>
          <w:iCs/>
        </w:rPr>
        <w:t xml:space="preserve"> classes before </w:t>
      </w:r>
      <w:r w:rsidR="00B9460E">
        <w:rPr>
          <w:i/>
          <w:iCs/>
        </w:rPr>
        <w:t>8</w:t>
      </w:r>
      <w:r>
        <w:rPr>
          <w:i/>
          <w:iCs/>
        </w:rPr>
        <w:t xml:space="preserve">:00 or after 4:00 p.m. </w:t>
      </w:r>
      <w:r w:rsidR="00B853CF">
        <w:rPr>
          <w:i/>
          <w:iCs/>
        </w:rPr>
        <w:t xml:space="preserve">as part of </w:t>
      </w:r>
      <w:r w:rsidR="001141AE">
        <w:rPr>
          <w:i/>
          <w:iCs/>
        </w:rPr>
        <w:t xml:space="preserve">regular teaching </w:t>
      </w:r>
      <w:r w:rsidR="00B853CF">
        <w:rPr>
          <w:i/>
          <w:iCs/>
        </w:rPr>
        <w:t xml:space="preserve">load </w:t>
      </w:r>
      <w:r>
        <w:rPr>
          <w:i/>
          <w:iCs/>
        </w:rPr>
        <w:t xml:space="preserve">that are NOT designated as </w:t>
      </w:r>
      <w:r w:rsidR="00B853CF">
        <w:rPr>
          <w:i/>
          <w:iCs/>
        </w:rPr>
        <w:t>“</w:t>
      </w:r>
      <w:r>
        <w:rPr>
          <w:i/>
          <w:iCs/>
        </w:rPr>
        <w:t>EVENING</w:t>
      </w:r>
      <w:r w:rsidR="00B853CF">
        <w:rPr>
          <w:i/>
          <w:iCs/>
        </w:rPr>
        <w:t xml:space="preserve">” </w:t>
      </w:r>
      <w:r>
        <w:rPr>
          <w:i/>
          <w:iCs/>
        </w:rPr>
        <w:t xml:space="preserve">classes </w:t>
      </w:r>
      <w:r w:rsidR="00EF201D">
        <w:rPr>
          <w:i/>
          <w:iCs/>
        </w:rPr>
        <w:t xml:space="preserve">do so </w:t>
      </w:r>
      <w:r>
        <w:rPr>
          <w:i/>
          <w:iCs/>
        </w:rPr>
        <w:t xml:space="preserve">without </w:t>
      </w:r>
      <w:r w:rsidR="00B853CF">
        <w:rPr>
          <w:i/>
          <w:iCs/>
        </w:rPr>
        <w:t xml:space="preserve">supplemental </w:t>
      </w:r>
      <w:r w:rsidR="00866FA3">
        <w:rPr>
          <w:i/>
          <w:iCs/>
        </w:rPr>
        <w:t>compensation.</w:t>
      </w:r>
    </w:p>
    <w:p w14:paraId="72D72788" w14:textId="52D80E63" w:rsidR="00C75652" w:rsidRPr="00EE4B57" w:rsidRDefault="00EE4B57" w:rsidP="00EE4B57">
      <w:pPr>
        <w:ind w:firstLine="360"/>
      </w:pPr>
      <w:r>
        <w:t>AND</w:t>
      </w:r>
    </w:p>
    <w:p w14:paraId="781C3817" w14:textId="7B9DA60E" w:rsidR="00C75652" w:rsidRPr="005E7DE5" w:rsidRDefault="007A3F75" w:rsidP="005E7DE5">
      <w:pPr>
        <w:pStyle w:val="ListParagraph"/>
        <w:numPr>
          <w:ilvl w:val="0"/>
          <w:numId w:val="2"/>
        </w:numPr>
        <w:rPr>
          <w:b/>
          <w:bCs/>
        </w:rPr>
      </w:pPr>
      <w:r w:rsidRPr="005E7DE5">
        <w:rPr>
          <w:b/>
          <w:bCs/>
        </w:rPr>
        <w:t xml:space="preserve">approved in advance by Continuing Education </w:t>
      </w:r>
      <w:r w:rsidR="001141AE">
        <w:rPr>
          <w:b/>
          <w:bCs/>
        </w:rPr>
        <w:t xml:space="preserve">(with support from the academic department) </w:t>
      </w:r>
      <w:r w:rsidRPr="005E7DE5">
        <w:rPr>
          <w:b/>
          <w:bCs/>
        </w:rPr>
        <w:t xml:space="preserve">as an </w:t>
      </w:r>
      <w:r w:rsidR="00B853CF">
        <w:rPr>
          <w:b/>
          <w:bCs/>
        </w:rPr>
        <w:t>“</w:t>
      </w:r>
      <w:r w:rsidRPr="005E7DE5">
        <w:rPr>
          <w:b/>
          <w:bCs/>
        </w:rPr>
        <w:t>EVENING</w:t>
      </w:r>
      <w:r w:rsidR="00B853CF">
        <w:rPr>
          <w:b/>
          <w:bCs/>
        </w:rPr>
        <w:t>”</w:t>
      </w:r>
      <w:r w:rsidRPr="005E7DE5">
        <w:rPr>
          <w:b/>
          <w:bCs/>
        </w:rPr>
        <w:t xml:space="preserve"> class </w:t>
      </w:r>
    </w:p>
    <w:p w14:paraId="5F8F2A76" w14:textId="53ACF1AE" w:rsidR="00C75652" w:rsidRDefault="00C75652" w:rsidP="005E7DE5">
      <w:pPr>
        <w:ind w:left="360"/>
        <w:rPr>
          <w:i/>
          <w:iCs/>
        </w:rPr>
      </w:pPr>
      <w:r>
        <w:rPr>
          <w:i/>
          <w:iCs/>
        </w:rPr>
        <w:t xml:space="preserve">Courses are evaluated by Continuing Education for possible </w:t>
      </w:r>
      <w:r w:rsidR="00B853CF">
        <w:rPr>
          <w:i/>
          <w:iCs/>
        </w:rPr>
        <w:t>“</w:t>
      </w:r>
      <w:r>
        <w:rPr>
          <w:i/>
          <w:iCs/>
        </w:rPr>
        <w:t>EVENING</w:t>
      </w:r>
      <w:r w:rsidR="00B853CF">
        <w:rPr>
          <w:i/>
          <w:iCs/>
        </w:rPr>
        <w:t>”</w:t>
      </w:r>
      <w:r>
        <w:rPr>
          <w:i/>
          <w:iCs/>
        </w:rPr>
        <w:t xml:space="preserve"> class designation using several criteria, some of which are: if the course also offers sections as a daytime class, is of interest to the general public, and is not limited to majors or graduate students only.</w:t>
      </w:r>
    </w:p>
    <w:p w14:paraId="6FA1102F" w14:textId="77777777" w:rsidR="00EE4B57" w:rsidRDefault="00EE4B57" w:rsidP="00EE4B57">
      <w:pPr>
        <w:ind w:firstLine="360"/>
      </w:pPr>
      <w:r>
        <w:t>AND</w:t>
      </w:r>
    </w:p>
    <w:p w14:paraId="798B5185" w14:textId="2E045315" w:rsidR="007A3F75" w:rsidRPr="005E7DE5" w:rsidRDefault="007A3F75" w:rsidP="005E7DE5">
      <w:pPr>
        <w:pStyle w:val="ListParagraph"/>
        <w:numPr>
          <w:ilvl w:val="0"/>
          <w:numId w:val="2"/>
        </w:numPr>
        <w:rPr>
          <w:b/>
          <w:bCs/>
        </w:rPr>
      </w:pPr>
      <w:r w:rsidRPr="005E7DE5">
        <w:rPr>
          <w:b/>
          <w:bCs/>
        </w:rPr>
        <w:t xml:space="preserve">designated in the department’s course catalog as an </w:t>
      </w:r>
      <w:r w:rsidR="00B853CF">
        <w:rPr>
          <w:b/>
          <w:bCs/>
        </w:rPr>
        <w:t>“</w:t>
      </w:r>
      <w:r w:rsidRPr="005E7DE5">
        <w:rPr>
          <w:b/>
          <w:bCs/>
        </w:rPr>
        <w:t>EVENING</w:t>
      </w:r>
      <w:r w:rsidR="00B853CF">
        <w:rPr>
          <w:b/>
          <w:bCs/>
        </w:rPr>
        <w:t>”</w:t>
      </w:r>
      <w:r w:rsidRPr="005E7DE5">
        <w:rPr>
          <w:b/>
          <w:bCs/>
        </w:rPr>
        <w:t xml:space="preserve"> class</w:t>
      </w:r>
    </w:p>
    <w:p w14:paraId="0E0A4305" w14:textId="5FDDA760" w:rsidR="00C75652" w:rsidRPr="00183884" w:rsidRDefault="00C75652" w:rsidP="005E7DE5">
      <w:pPr>
        <w:ind w:left="360"/>
        <w:rPr>
          <w:i/>
          <w:iCs/>
          <w:color w:val="000000" w:themeColor="text1"/>
        </w:rPr>
      </w:pPr>
      <w:r>
        <w:rPr>
          <w:i/>
          <w:iCs/>
        </w:rPr>
        <w:t xml:space="preserve">It is </w:t>
      </w:r>
      <w:r w:rsidRPr="00C75652">
        <w:rPr>
          <w:i/>
          <w:iCs/>
        </w:rPr>
        <w:t xml:space="preserve">the </w:t>
      </w:r>
      <w:r w:rsidR="001141AE">
        <w:rPr>
          <w:i/>
          <w:iCs/>
        </w:rPr>
        <w:t xml:space="preserve">academic </w:t>
      </w:r>
      <w:r w:rsidRPr="00C75652">
        <w:rPr>
          <w:i/>
          <w:iCs/>
        </w:rPr>
        <w:t>department’s responsibility to ensure that classes intended to be taught as official “</w:t>
      </w:r>
      <w:r w:rsidR="00B853CF">
        <w:rPr>
          <w:i/>
          <w:iCs/>
        </w:rPr>
        <w:t>EVENING</w:t>
      </w:r>
      <w:r w:rsidRPr="00C75652">
        <w:rPr>
          <w:i/>
          <w:iCs/>
        </w:rPr>
        <w:t>” classes are listed in the class catalog as such</w:t>
      </w:r>
      <w:r w:rsidR="00B225C7">
        <w:rPr>
          <w:i/>
          <w:iCs/>
        </w:rPr>
        <w:t xml:space="preserve"> </w:t>
      </w:r>
      <w:r w:rsidR="00B225C7" w:rsidRPr="00183884">
        <w:rPr>
          <w:i/>
          <w:iCs/>
          <w:color w:val="000000" w:themeColor="text1"/>
        </w:rPr>
        <w:t>following Continuing Education’s evaluation</w:t>
      </w:r>
      <w:r w:rsidRPr="00183884">
        <w:rPr>
          <w:i/>
          <w:iCs/>
          <w:color w:val="000000" w:themeColor="text1"/>
        </w:rPr>
        <w:t xml:space="preserve">.  </w:t>
      </w:r>
    </w:p>
    <w:p w14:paraId="06EF1CC3" w14:textId="6C7F7EBD" w:rsidR="007A3F75" w:rsidRDefault="007A3F75" w:rsidP="005E7DE5">
      <w:pPr>
        <w:ind w:firstLine="360"/>
      </w:pPr>
      <w:r>
        <w:t>AND</w:t>
      </w:r>
    </w:p>
    <w:p w14:paraId="722E047B" w14:textId="1C2760AB" w:rsidR="007A3F75" w:rsidRDefault="005E7DE5" w:rsidP="005E7DE5">
      <w:pPr>
        <w:pStyle w:val="ListParagraph"/>
        <w:numPr>
          <w:ilvl w:val="0"/>
          <w:numId w:val="2"/>
        </w:numPr>
      </w:pPr>
      <w:r>
        <w:rPr>
          <w:b/>
          <w:bCs/>
        </w:rPr>
        <w:t>i</w:t>
      </w:r>
      <w:r w:rsidR="00C75652" w:rsidRPr="005E7DE5">
        <w:rPr>
          <w:b/>
          <w:bCs/>
        </w:rPr>
        <w:t>n addition to regular load</w:t>
      </w:r>
    </w:p>
    <w:p w14:paraId="0FCB85E8" w14:textId="51CB6E7B" w:rsidR="00EE4B57" w:rsidRDefault="00C75652" w:rsidP="005E7DE5">
      <w:pPr>
        <w:ind w:left="360"/>
        <w:rPr>
          <w:i/>
          <w:iCs/>
        </w:rPr>
      </w:pPr>
      <w:r>
        <w:rPr>
          <w:i/>
          <w:iCs/>
        </w:rPr>
        <w:t xml:space="preserve">Teaching for the Division of Continuing Education must not interfere with the faculty member’s primary responsibility in the day school program.  </w:t>
      </w:r>
      <w:r w:rsidR="005E7DE5">
        <w:rPr>
          <w:i/>
          <w:iCs/>
        </w:rPr>
        <w:t xml:space="preserve">Faculty </w:t>
      </w:r>
      <w:r>
        <w:rPr>
          <w:i/>
          <w:iCs/>
        </w:rPr>
        <w:t>are limited to three semester hours of supplemental teaching with the Division of Continuing Education for each of the fall and winter semesters.</w:t>
      </w:r>
    </w:p>
    <w:p w14:paraId="045A51B5" w14:textId="77777777" w:rsidR="005C4E9F" w:rsidRDefault="005C4E9F" w:rsidP="005E7DE5">
      <w:pPr>
        <w:ind w:left="360"/>
        <w:rPr>
          <w:i/>
          <w:iCs/>
        </w:rPr>
      </w:pPr>
    </w:p>
    <w:p w14:paraId="6BF2C361" w14:textId="40926C0F" w:rsidR="00732087" w:rsidRDefault="00291462" w:rsidP="00732087">
      <w:pPr>
        <w:rPr>
          <w:b/>
          <w:bCs/>
        </w:rPr>
      </w:pPr>
      <w:r>
        <w:rPr>
          <w:b/>
          <w:bCs/>
        </w:rPr>
        <w:t xml:space="preserve">From </w:t>
      </w:r>
      <w:r w:rsidR="00866FA3">
        <w:rPr>
          <w:b/>
          <w:bCs/>
        </w:rPr>
        <w:t xml:space="preserve">Supplemental Compensation for Faculty </w:t>
      </w:r>
      <w:r w:rsidR="00732087">
        <w:rPr>
          <w:b/>
          <w:bCs/>
        </w:rPr>
        <w:t>Policy:</w:t>
      </w:r>
    </w:p>
    <w:p w14:paraId="6DBD61BA" w14:textId="62B78E05" w:rsidR="00EE4B57" w:rsidRPr="00732087" w:rsidRDefault="004C5B0F" w:rsidP="00732087">
      <w:r>
        <w:t>“</w:t>
      </w:r>
      <w:r w:rsidR="00EE4B57" w:rsidRPr="00732087">
        <w:t>The Division of Continuing Education will pay faculty members who teach in university credit-bearing programs at the established Division of Continuing Education rate per credit hour. Faculty members may teach one course per regular semester and in either the spring or summer term as approved by chairs and deans, who take into consideration all teaching, scholarship, and citizenship expectations and performance of the individual faculty member. The chair and dean may approve a faculty member to teach one additional course if the total number of credit hours taught by that faculty member in a semester or term are not more than three. Departments may also assign faculty to teach in any of these programs as part of their regular faculty workload. In such cases, no additional payment is made.</w:t>
      </w:r>
      <w:r>
        <w:t>”</w:t>
      </w:r>
    </w:p>
    <w:sectPr w:rsidR="00EE4B57" w:rsidRPr="007320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8649F"/>
    <w:multiLevelType w:val="hybridMultilevel"/>
    <w:tmpl w:val="30D6FA4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6CDB4E26"/>
    <w:multiLevelType w:val="hybridMultilevel"/>
    <w:tmpl w:val="B804E808"/>
    <w:lvl w:ilvl="0" w:tplc="12D25AB8">
      <w:start w:val="9"/>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10726593">
    <w:abstractNumId w:val="1"/>
  </w:num>
  <w:num w:numId="2" w16cid:durableId="9719776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3F75"/>
    <w:rsid w:val="001141AE"/>
    <w:rsid w:val="00155414"/>
    <w:rsid w:val="00183884"/>
    <w:rsid w:val="001E6EFC"/>
    <w:rsid w:val="00291462"/>
    <w:rsid w:val="004C5B0F"/>
    <w:rsid w:val="00532DA6"/>
    <w:rsid w:val="005C4E9F"/>
    <w:rsid w:val="005E7DE5"/>
    <w:rsid w:val="00732087"/>
    <w:rsid w:val="007A3F75"/>
    <w:rsid w:val="007E10D3"/>
    <w:rsid w:val="00866FA3"/>
    <w:rsid w:val="008B41C0"/>
    <w:rsid w:val="00A43A2D"/>
    <w:rsid w:val="00AB4461"/>
    <w:rsid w:val="00B225C7"/>
    <w:rsid w:val="00B853CF"/>
    <w:rsid w:val="00B9460E"/>
    <w:rsid w:val="00C75652"/>
    <w:rsid w:val="00D56BBC"/>
    <w:rsid w:val="00DF2AE8"/>
    <w:rsid w:val="00EE4B57"/>
    <w:rsid w:val="00EF20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2CABD"/>
  <w15:chartTrackingRefBased/>
  <w15:docId w15:val="{8375D22B-F100-4008-8BD8-4F657B358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3F75"/>
    <w:pPr>
      <w:ind w:left="720"/>
      <w:contextualSpacing/>
    </w:pPr>
  </w:style>
  <w:style w:type="character" w:styleId="Strong">
    <w:name w:val="Strong"/>
    <w:basedOn w:val="DefaultParagraphFont"/>
    <w:uiPriority w:val="22"/>
    <w:qFormat/>
    <w:rsid w:val="00EE4B57"/>
    <w:rPr>
      <w:b/>
      <w:bCs/>
    </w:rPr>
  </w:style>
  <w:style w:type="character" w:styleId="CommentReference">
    <w:name w:val="annotation reference"/>
    <w:basedOn w:val="DefaultParagraphFont"/>
    <w:uiPriority w:val="99"/>
    <w:semiHidden/>
    <w:unhideWhenUsed/>
    <w:rsid w:val="001141AE"/>
    <w:rPr>
      <w:sz w:val="16"/>
      <w:szCs w:val="16"/>
    </w:rPr>
  </w:style>
  <w:style w:type="paragraph" w:styleId="CommentText">
    <w:name w:val="annotation text"/>
    <w:basedOn w:val="Normal"/>
    <w:link w:val="CommentTextChar"/>
    <w:uiPriority w:val="99"/>
    <w:semiHidden/>
    <w:unhideWhenUsed/>
    <w:rsid w:val="001141AE"/>
    <w:pPr>
      <w:spacing w:line="240" w:lineRule="auto"/>
    </w:pPr>
    <w:rPr>
      <w:sz w:val="20"/>
      <w:szCs w:val="20"/>
    </w:rPr>
  </w:style>
  <w:style w:type="character" w:customStyle="1" w:styleId="CommentTextChar">
    <w:name w:val="Comment Text Char"/>
    <w:basedOn w:val="DefaultParagraphFont"/>
    <w:link w:val="CommentText"/>
    <w:uiPriority w:val="99"/>
    <w:semiHidden/>
    <w:rsid w:val="001141AE"/>
    <w:rPr>
      <w:sz w:val="20"/>
      <w:szCs w:val="20"/>
    </w:rPr>
  </w:style>
  <w:style w:type="paragraph" w:styleId="CommentSubject">
    <w:name w:val="annotation subject"/>
    <w:basedOn w:val="CommentText"/>
    <w:next w:val="CommentText"/>
    <w:link w:val="CommentSubjectChar"/>
    <w:uiPriority w:val="99"/>
    <w:semiHidden/>
    <w:unhideWhenUsed/>
    <w:rsid w:val="001141AE"/>
    <w:rPr>
      <w:b/>
      <w:bCs/>
    </w:rPr>
  </w:style>
  <w:style w:type="character" w:customStyle="1" w:styleId="CommentSubjectChar">
    <w:name w:val="Comment Subject Char"/>
    <w:basedOn w:val="CommentTextChar"/>
    <w:link w:val="CommentSubject"/>
    <w:uiPriority w:val="99"/>
    <w:semiHidden/>
    <w:rsid w:val="001141AE"/>
    <w:rPr>
      <w:b/>
      <w:bCs/>
      <w:sz w:val="20"/>
      <w:szCs w:val="20"/>
    </w:rPr>
  </w:style>
  <w:style w:type="paragraph" w:styleId="BalloonText">
    <w:name w:val="Balloon Text"/>
    <w:basedOn w:val="Normal"/>
    <w:link w:val="BalloonTextChar"/>
    <w:uiPriority w:val="99"/>
    <w:semiHidden/>
    <w:unhideWhenUsed/>
    <w:rsid w:val="001141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41AE"/>
    <w:rPr>
      <w:rFonts w:ascii="Segoe UI" w:hAnsi="Segoe UI" w:cs="Segoe UI"/>
      <w:sz w:val="18"/>
      <w:szCs w:val="18"/>
    </w:rPr>
  </w:style>
  <w:style w:type="paragraph" w:styleId="Revision">
    <w:name w:val="Revision"/>
    <w:hidden/>
    <w:uiPriority w:val="99"/>
    <w:semiHidden/>
    <w:rsid w:val="00B946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358</Words>
  <Characters>2047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 Nelson</dc:creator>
  <cp:keywords/>
  <dc:description/>
  <cp:lastModifiedBy>Stephanie Probst</cp:lastModifiedBy>
  <cp:revision>2</cp:revision>
  <cp:lastPrinted>2022-02-22T20:22:00Z</cp:lastPrinted>
  <dcterms:created xsi:type="dcterms:W3CDTF">2022-09-17T23:43:00Z</dcterms:created>
  <dcterms:modified xsi:type="dcterms:W3CDTF">2022-09-17T23:43:00Z</dcterms:modified>
</cp:coreProperties>
</file>